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2814" w:rsidP="00C72814">
      <w:pPr>
        <w:pStyle w:val="BodyTextIndent"/>
        <w:ind w:firstLine="567"/>
        <w:jc w:val="center"/>
        <w:rPr>
          <w:b/>
          <w:sz w:val="28"/>
          <w:szCs w:val="28"/>
        </w:rPr>
      </w:pPr>
      <w:r>
        <w:rPr>
          <w:b/>
          <w:sz w:val="28"/>
          <w:szCs w:val="28"/>
        </w:rPr>
        <w:t>РЕШЕНИЕ</w:t>
      </w:r>
    </w:p>
    <w:p w:rsidR="00C72814" w:rsidP="00C72814">
      <w:pPr>
        <w:pStyle w:val="BodyTextIndent"/>
        <w:ind w:firstLine="567"/>
        <w:jc w:val="center"/>
        <w:rPr>
          <w:b/>
          <w:sz w:val="28"/>
          <w:szCs w:val="28"/>
        </w:rPr>
      </w:pPr>
      <w:r>
        <w:rPr>
          <w:b/>
          <w:sz w:val="28"/>
          <w:szCs w:val="28"/>
        </w:rPr>
        <w:t>ИМЕНЕМ РОССИЙСКОЙ ФЕДЕРАЦИИ</w:t>
      </w:r>
    </w:p>
    <w:p w:rsidR="00C72814" w:rsidP="00C72814">
      <w:pPr>
        <w:ind w:firstLine="567"/>
        <w:rPr>
          <w:rFonts w:ascii="Times New Roman" w:hAnsi="Times New Roman" w:cs="Times New Roman"/>
          <w:sz w:val="28"/>
          <w:szCs w:val="28"/>
        </w:rPr>
      </w:pPr>
    </w:p>
    <w:p w:rsidR="00C72814" w:rsidRPr="00C72814" w:rsidP="00C72814">
      <w:pPr>
        <w:pStyle w:val="1"/>
        <w:jc w:val="both"/>
        <w:rPr>
          <w:rStyle w:val="10"/>
          <w:sz w:val="28"/>
          <w:szCs w:val="28"/>
        </w:rPr>
      </w:pPr>
      <w:r w:rsidRPr="00C72814">
        <w:rPr>
          <w:rStyle w:val="10"/>
          <w:sz w:val="28"/>
          <w:szCs w:val="28"/>
        </w:rPr>
        <w:t>г.Ханты-Мансийск</w:t>
      </w:r>
      <w:r w:rsidRPr="00C72814">
        <w:rPr>
          <w:rStyle w:val="10"/>
          <w:sz w:val="28"/>
          <w:szCs w:val="28"/>
        </w:rPr>
        <w:t xml:space="preserve">                                                     </w:t>
      </w:r>
      <w:r>
        <w:rPr>
          <w:rStyle w:val="10"/>
          <w:sz w:val="28"/>
          <w:szCs w:val="28"/>
        </w:rPr>
        <w:t xml:space="preserve">               </w:t>
      </w:r>
      <w:r w:rsidRPr="00C72814">
        <w:rPr>
          <w:rStyle w:val="10"/>
          <w:sz w:val="28"/>
          <w:szCs w:val="28"/>
        </w:rPr>
        <w:t xml:space="preserve">   31 марта 2026 года</w:t>
      </w:r>
    </w:p>
    <w:p w:rsidR="00C72814" w:rsidRPr="00C72814" w:rsidP="00C72814">
      <w:pPr>
        <w:pStyle w:val="1"/>
        <w:ind w:firstLine="567"/>
        <w:jc w:val="both"/>
        <w:rPr>
          <w:rStyle w:val="10"/>
          <w:sz w:val="28"/>
          <w:szCs w:val="28"/>
        </w:rPr>
      </w:pPr>
    </w:p>
    <w:p w:rsidR="00C72814" w:rsidRPr="00C72814" w:rsidP="00C72814">
      <w:pPr>
        <w:pStyle w:val="21"/>
        <w:ind w:firstLine="567"/>
        <w:jc w:val="both"/>
        <w:rPr>
          <w:rStyle w:val="10"/>
          <w:szCs w:val="28"/>
        </w:rPr>
      </w:pPr>
      <w:r w:rsidRPr="00C72814">
        <w:rPr>
          <w:rStyle w:val="10"/>
          <w:szCs w:val="28"/>
        </w:rPr>
        <w:t>Мировой судья судебного участка №2 Ханты-Мансийского судебного района Ханты-Мансийского автономного округа-Югры Новокшенова О.А.,</w:t>
      </w:r>
    </w:p>
    <w:p w:rsidR="00C72814" w:rsidRPr="00C72814" w:rsidP="00C72814">
      <w:pPr>
        <w:pStyle w:val="21"/>
        <w:ind w:firstLine="567"/>
        <w:jc w:val="both"/>
        <w:rPr>
          <w:rStyle w:val="10"/>
          <w:szCs w:val="28"/>
        </w:rPr>
      </w:pPr>
      <w:r w:rsidRPr="00C72814">
        <w:rPr>
          <w:rStyle w:val="10"/>
          <w:szCs w:val="28"/>
        </w:rPr>
        <w:t xml:space="preserve">рассмотрев в порядке упрощенного производства гражданское дело №2-205-2802/2026 по иску </w:t>
      </w:r>
      <w:r w:rsidRPr="00C72814">
        <w:rPr>
          <w:szCs w:val="28"/>
        </w:rPr>
        <w:t xml:space="preserve">Югорского фонда капитального ремонта многоквартирных домов к Данилову </w:t>
      </w:r>
      <w:r w:rsidR="002B3EDE">
        <w:rPr>
          <w:szCs w:val="28"/>
        </w:rPr>
        <w:t>**</w:t>
      </w:r>
      <w:r w:rsidR="002B3EDE">
        <w:rPr>
          <w:szCs w:val="28"/>
        </w:rPr>
        <w:t xml:space="preserve">* </w:t>
      </w:r>
      <w:r w:rsidRPr="00C72814">
        <w:rPr>
          <w:szCs w:val="28"/>
        </w:rPr>
        <w:t xml:space="preserve"> о</w:t>
      </w:r>
      <w:r w:rsidRPr="00C72814">
        <w:rPr>
          <w:szCs w:val="28"/>
        </w:rPr>
        <w:t xml:space="preserve"> взыскании задолженности</w:t>
      </w:r>
      <w:r w:rsidRPr="00C72814">
        <w:rPr>
          <w:rStyle w:val="10"/>
          <w:szCs w:val="28"/>
        </w:rPr>
        <w:t xml:space="preserve">,  </w:t>
      </w:r>
    </w:p>
    <w:p w:rsidR="00C72814" w:rsidP="00C72814">
      <w:pPr>
        <w:shd w:val="clear" w:color="auto" w:fill="FFFFFF"/>
        <w:jc w:val="center"/>
        <w:rPr>
          <w:rFonts w:ascii="Times New Roman" w:hAnsi="Times New Roman" w:cs="Times New Roman"/>
          <w:sz w:val="28"/>
        </w:rPr>
      </w:pPr>
      <w:r>
        <w:rPr>
          <w:rFonts w:ascii="Times New Roman" w:hAnsi="Times New Roman" w:cs="Times New Roman"/>
          <w:sz w:val="28"/>
          <w:szCs w:val="28"/>
        </w:rPr>
        <w:t>УСТАНОВИЛ:</w:t>
      </w:r>
    </w:p>
    <w:p w:rsidR="00C72814" w:rsidP="00C72814">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1/2 доли на праве собственности жилым помещением – квартирой </w:t>
      </w:r>
      <w:r w:rsidR="002B3EDE">
        <w:rPr>
          <w:szCs w:val="28"/>
        </w:rPr>
        <w:t>**</w:t>
      </w:r>
      <w:r w:rsidR="002B3EDE">
        <w:rPr>
          <w:szCs w:val="28"/>
        </w:rPr>
        <w:t xml:space="preserve">* </w:t>
      </w:r>
      <w:r w:rsidRPr="00C72814" w:rsidR="002B3EDE">
        <w:rPr>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w:t>
      </w:r>
      <w:r w:rsidR="002B3EDE">
        <w:rPr>
          <w:szCs w:val="28"/>
        </w:rPr>
        <w:t>**</w:t>
      </w:r>
      <w:r w:rsidR="002B3EDE">
        <w:rPr>
          <w:szCs w:val="28"/>
        </w:rPr>
        <w:t xml:space="preserve">* </w:t>
      </w:r>
      <w:r w:rsidRPr="00C72814" w:rsidR="002B3EDE">
        <w:rPr>
          <w:szCs w:val="28"/>
        </w:rPr>
        <w:t xml:space="preserve"> </w:t>
      </w:r>
      <w:r>
        <w:rPr>
          <w:rFonts w:ascii="Times New Roman" w:hAnsi="Times New Roman" w:cs="Times New Roman"/>
          <w:sz w:val="28"/>
          <w:szCs w:val="28"/>
        </w:rPr>
        <w:t>включен</w:t>
      </w:r>
      <w:r>
        <w:rPr>
          <w:rFonts w:ascii="Times New Roman" w:hAnsi="Times New Roman" w:cs="Times New Roman"/>
          <w:sz w:val="28"/>
          <w:szCs w:val="28"/>
        </w:rPr>
        <w:t xml:space="preserve"> в окружную программу. За период с 01.07.2017 по 30.04.2022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01.07.2017 по 30.04.2022 в размере 18543,97 рублей, а также пени за период с 10.10.2014 по 28.02.2022 в размере 3218,95 рублей, судебные издержки по уплате государственной пошлины в общем размере 4000 рублей. </w:t>
      </w:r>
    </w:p>
    <w:p w:rsidR="00C72814" w:rsidP="00C72814">
      <w:pPr>
        <w:ind w:firstLine="709"/>
        <w:jc w:val="both"/>
        <w:rPr>
          <w:rFonts w:ascii="Times New Roman" w:hAnsi="Times New Roman"/>
          <w:sz w:val="28"/>
          <w:szCs w:val="28"/>
        </w:rPr>
      </w:pPr>
      <w:r>
        <w:rPr>
          <w:rFonts w:ascii="Times New Roman" w:hAnsi="Times New Roman"/>
          <w:sz w:val="28"/>
          <w:szCs w:val="28"/>
        </w:rPr>
        <w:t xml:space="preserve">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w:t>
      </w:r>
    </w:p>
    <w:p w:rsidR="00C72814" w:rsidRPr="00C72814" w:rsidP="00C72814">
      <w:pPr>
        <w:ind w:firstLine="709"/>
        <w:jc w:val="both"/>
        <w:rPr>
          <w:rFonts w:ascii="Times New Roman" w:hAnsi="Times New Roman"/>
          <w:sz w:val="28"/>
          <w:szCs w:val="28"/>
        </w:rPr>
      </w:pPr>
      <w:r w:rsidRPr="00C72814">
        <w:rPr>
          <w:rFonts w:ascii="Times New Roman" w:hAnsi="Times New Roman"/>
          <w:sz w:val="28"/>
          <w:szCs w:val="28"/>
        </w:rPr>
        <w:t xml:space="preserve">Копия указанного определения была направлена ответчику по месту </w:t>
      </w:r>
      <w:r>
        <w:rPr>
          <w:rFonts w:ascii="Times New Roman" w:hAnsi="Times New Roman"/>
          <w:sz w:val="28"/>
          <w:szCs w:val="28"/>
        </w:rPr>
        <w:t>его</w:t>
      </w:r>
      <w:r w:rsidRPr="00C72814">
        <w:rPr>
          <w:rFonts w:ascii="Times New Roman" w:hAnsi="Times New Roman"/>
          <w:sz w:val="28"/>
          <w:szCs w:val="28"/>
        </w:rPr>
        <w:t xml:space="preserve"> регистрации. Однако почтовое отправление было воз</w:t>
      </w:r>
      <w:r>
        <w:rPr>
          <w:rFonts w:ascii="Times New Roman" w:hAnsi="Times New Roman"/>
          <w:sz w:val="28"/>
          <w:szCs w:val="28"/>
        </w:rPr>
        <w:t xml:space="preserve">вращено в адрес суда в связи с </w:t>
      </w:r>
      <w:r w:rsidRPr="00C72814">
        <w:rPr>
          <w:rFonts w:ascii="Times New Roman" w:hAnsi="Times New Roman"/>
          <w:sz w:val="28"/>
          <w:szCs w:val="28"/>
        </w:rPr>
        <w:t>истечением сроков хранения.</w:t>
      </w:r>
    </w:p>
    <w:p w:rsidR="00C72814" w:rsidRPr="00C72814" w:rsidP="00C72814">
      <w:pPr>
        <w:ind w:firstLine="709"/>
        <w:jc w:val="both"/>
        <w:rPr>
          <w:rFonts w:ascii="Times New Roman" w:hAnsi="Times New Roman"/>
          <w:sz w:val="28"/>
          <w:szCs w:val="28"/>
        </w:rPr>
      </w:pPr>
      <w:r w:rsidRPr="00C72814">
        <w:rPr>
          <w:rFonts w:ascii="Times New Roman" w:hAnsi="Times New Roman"/>
          <w:sz w:val="28"/>
          <w:szCs w:val="28"/>
        </w:rPr>
        <w:t>Согласно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72814" w:rsidRPr="00C72814" w:rsidP="00C72814">
      <w:pPr>
        <w:ind w:firstLine="709"/>
        <w:jc w:val="both"/>
        <w:rPr>
          <w:rFonts w:ascii="Times New Roman" w:hAnsi="Times New Roman"/>
          <w:sz w:val="28"/>
          <w:szCs w:val="28"/>
        </w:rPr>
      </w:pPr>
      <w:r w:rsidRPr="00C72814">
        <w:rPr>
          <w:rFonts w:ascii="Times New Roman" w:hAnsi="Times New Roman"/>
          <w:sz w:val="28"/>
          <w:szCs w:val="28"/>
        </w:rPr>
        <w:t>Согласно постановлению Пленума Верховного Суда РФ №25 от 23.06.2015г. «О применении судами некоторых положений раздела I ч. 1 ГК РФ»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 Риск неполучения поступившей корреспонденции несет адресат. 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w:t>
      </w:r>
    </w:p>
    <w:p w:rsidR="00C72814" w:rsidRPr="00C72814" w:rsidP="00C72814">
      <w:pPr>
        <w:ind w:firstLine="709"/>
        <w:jc w:val="both"/>
        <w:rPr>
          <w:rFonts w:ascii="Times New Roman" w:hAnsi="Times New Roman"/>
          <w:sz w:val="28"/>
          <w:szCs w:val="28"/>
        </w:rPr>
      </w:pPr>
      <w:r w:rsidRPr="00C72814">
        <w:rPr>
          <w:rFonts w:ascii="Times New Roman" w:hAnsi="Times New Roman"/>
          <w:sz w:val="28"/>
          <w:szCs w:val="28"/>
        </w:rPr>
        <w:t>Из пункта 24 Постановления Пленума Верховного Суда РФ от 18 апреля 2017 г. N 10 "О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об упрощенном производстве" следует, что лица, участвующие в деле, рассматриваемом в порядке упрощенного производства, считаются получившими копии определения о принятии искового заявления (заявления) к производству и рассмотрении дела в порядке упрощенного производства, если ко дню принятия решения суд располагает доказательствами вручения им соответствующих копий, направленных заказным письмом с уведомлением о вручении (часть первая статьи 113 ГПК РФ, часть 1 статьи 122 АПК РФ), а также в случаях, указанных в частях второй-четвертой статьи 116 ГПК РФ, в частях 2-5 статьи 123 АПК РФ, или иными доказательствами получения лицами, участвующими в деле, информации о начавшемся судебном процессе.</w:t>
      </w:r>
    </w:p>
    <w:p w:rsidR="00C72814" w:rsidRPr="00C72814" w:rsidP="00C72814">
      <w:pPr>
        <w:ind w:firstLine="709"/>
        <w:jc w:val="both"/>
        <w:rPr>
          <w:rFonts w:ascii="Times New Roman" w:hAnsi="Times New Roman"/>
          <w:sz w:val="28"/>
          <w:szCs w:val="28"/>
        </w:rPr>
      </w:pPr>
      <w:r w:rsidRPr="00C72814">
        <w:rPr>
          <w:rFonts w:ascii="Times New Roman" w:hAnsi="Times New Roman"/>
          <w:sz w:val="28"/>
          <w:szCs w:val="28"/>
        </w:rPr>
        <w:t>Гражданин, индивидуальный предприниматель и юридическое лицо несут риск последствий неполучения копии указанного определения по обстоятельствам, зависящим от них.</w:t>
      </w:r>
    </w:p>
    <w:p w:rsidR="00C72814" w:rsidRPr="00C72814" w:rsidP="00C72814">
      <w:pPr>
        <w:ind w:firstLine="709"/>
        <w:jc w:val="both"/>
        <w:rPr>
          <w:rFonts w:ascii="Times New Roman" w:hAnsi="Times New Roman"/>
          <w:sz w:val="28"/>
          <w:szCs w:val="28"/>
        </w:rPr>
      </w:pPr>
      <w:r w:rsidRPr="00C72814">
        <w:rPr>
          <w:rFonts w:ascii="Times New Roman" w:hAnsi="Times New Roman"/>
          <w:sz w:val="28"/>
          <w:szCs w:val="28"/>
        </w:rPr>
        <w:t>При таких обстоятельствах суд, руководствуясь ст.117 ГПК РФ, пришёл к выводу об отказе адресата принять судебное извещение и считает ответчика получившим копию вышеуказанного определения.</w:t>
      </w:r>
    </w:p>
    <w:p w:rsidR="00C72814" w:rsidP="00C72814">
      <w:pPr>
        <w:ind w:firstLine="709"/>
        <w:jc w:val="both"/>
        <w:rPr>
          <w:rFonts w:ascii="Times New Roman" w:hAnsi="Times New Roman"/>
          <w:sz w:val="28"/>
          <w:szCs w:val="28"/>
        </w:rPr>
      </w:pPr>
      <w:r w:rsidRPr="00C72814">
        <w:rPr>
          <w:rFonts w:ascii="Times New Roman" w:hAnsi="Times New Roman"/>
          <w:sz w:val="28"/>
          <w:szCs w:val="28"/>
        </w:rPr>
        <w:t>Кроме того, информация о рассмотрении дела и о вынесенном определении размещена в информационно-телекоммуникационной сети "Интернет" на официальном сайте мирового судьи.</w:t>
      </w:r>
    </w:p>
    <w:p w:rsidR="00C72814" w:rsidP="00C72814">
      <w:pPr>
        <w:ind w:firstLine="54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Исследовав письменные материалы дела, суд пришел к следующему.</w:t>
      </w:r>
    </w:p>
    <w:p w:rsidR="00C72814" w:rsidP="00C72814">
      <w:pPr>
        <w:jc w:val="both"/>
        <w:rPr>
          <w:rFonts w:ascii="Times New Roman" w:hAnsi="Times New Roman" w:cs="Times New Roman"/>
          <w:color w:val="000000" w:themeColor="text1"/>
          <w:sz w:val="28"/>
          <w:szCs w:val="28"/>
        </w:rPr>
      </w:pPr>
      <w:r>
        <w:rPr>
          <w:color w:val="000000"/>
          <w:sz w:val="26"/>
          <w:szCs w:val="26"/>
        </w:rPr>
        <w:t xml:space="preserve">          </w:t>
      </w:r>
      <w:r>
        <w:rPr>
          <w:rFonts w:ascii="Times New Roman" w:hAnsi="Times New Roman" w:cs="Times New Roman"/>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C72814" w:rsidP="00C72814">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Законом Ханты-Мансийского автономного округа - Югры от 01 июля 2013 года №54-оз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w:t>
      </w:r>
      <w:r>
        <w:rPr>
          <w:rFonts w:ascii="Times New Roman" w:hAnsi="Times New Roman" w:cs="Times New Roman"/>
          <w:color w:val="000000" w:themeColor="text1"/>
          <w:sz w:val="28"/>
          <w:szCs w:val="28"/>
        </w:rPr>
        <w:t>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C72814" w:rsidP="00C72814">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Многоквартирный жилой 26 по улице Калинина включен в окружную программу капитального ремонта общего имущества в многоквартирных домах. </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является собственником 1/2 доли квартиры </w:t>
      </w:r>
      <w:r w:rsidR="002B3EDE">
        <w:rPr>
          <w:szCs w:val="28"/>
        </w:rPr>
        <w:t>**</w:t>
      </w:r>
      <w:r w:rsidR="002B3EDE">
        <w:rPr>
          <w:szCs w:val="28"/>
        </w:rPr>
        <w:t xml:space="preserve">* </w:t>
      </w:r>
      <w:r w:rsidRPr="00C72814" w:rsidR="002B3EDE">
        <w:rPr>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общая площадь 58,60 </w:t>
      </w:r>
      <w:r>
        <w:rPr>
          <w:rFonts w:ascii="Times New Roman" w:hAnsi="Times New Roman" w:cs="Times New Roman"/>
          <w:sz w:val="28"/>
          <w:szCs w:val="28"/>
        </w:rPr>
        <w:t>кв.м</w:t>
      </w:r>
      <w:r>
        <w:rPr>
          <w:rFonts w:ascii="Times New Roman" w:hAnsi="Times New Roman" w:cs="Times New Roman"/>
          <w:sz w:val="28"/>
          <w:szCs w:val="28"/>
        </w:rPr>
        <w:t xml:space="preserve">), что подтверждается сведениями о предоставлении информации из ФКП </w:t>
      </w:r>
      <w:r>
        <w:rPr>
          <w:rFonts w:ascii="Times New Roman" w:hAnsi="Times New Roman" w:cs="Times New Roman"/>
          <w:sz w:val="28"/>
          <w:szCs w:val="28"/>
        </w:rPr>
        <w:t>Росреестра</w:t>
      </w:r>
      <w:r>
        <w:rPr>
          <w:rFonts w:ascii="Times New Roman" w:hAnsi="Times New Roman" w:cs="Times New Roman"/>
          <w:sz w:val="28"/>
          <w:szCs w:val="28"/>
        </w:rPr>
        <w:t xml:space="preserve"> по УФО. </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C72814" w:rsidP="00C72814">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выписке из лицевого счета №</w:t>
      </w:r>
      <w:r w:rsidR="002B3EDE">
        <w:rPr>
          <w:szCs w:val="28"/>
        </w:rPr>
        <w:t>**</w:t>
      </w:r>
      <w:r w:rsidR="002B3EDE">
        <w:rPr>
          <w:szCs w:val="28"/>
        </w:rPr>
        <w:t xml:space="preserve">* </w:t>
      </w:r>
      <w:r w:rsidRPr="00C72814" w:rsidR="002B3EDE">
        <w:rPr>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открытого по адресу: </w:t>
      </w:r>
      <w:r w:rsidR="002B3EDE">
        <w:rPr>
          <w:szCs w:val="28"/>
        </w:rPr>
        <w:t xml:space="preserve">*** </w:t>
      </w:r>
      <w:r w:rsidRPr="00C72814" w:rsidR="002B3EDE">
        <w:rPr>
          <w:szCs w:val="28"/>
        </w:rPr>
        <w:t xml:space="preserve"> </w:t>
      </w:r>
      <w:r>
        <w:rPr>
          <w:rFonts w:ascii="Times New Roman" w:hAnsi="Times New Roman" w:cs="Times New Roman"/>
          <w:sz w:val="28"/>
          <w:szCs w:val="28"/>
        </w:rPr>
        <w:t xml:space="preserve">имеется задолженность по взносам на капитальный ремонт общего имущества в многоквартирном доме с 07.2017 по 04.2022, которая составила 37087,94 руб. </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Соглашение о поэтапном погашении задолженности между сторонами не заключалось.</w:t>
      </w:r>
    </w:p>
    <w:p w:rsidR="00C72814" w:rsidP="00C72814">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ст.249 ГК РФ каждый участник долевой собственности обязан </w:t>
      </w:r>
      <w:hyperlink r:id="rId4" w:history="1">
        <w:r>
          <w:rPr>
            <w:rStyle w:val="Hyperlink"/>
            <w:rFonts w:ascii="Times New Roman" w:hAnsi="Times New Roman" w:cs="Times New Roman"/>
            <w:color w:val="auto"/>
            <w:sz w:val="28"/>
            <w:szCs w:val="28"/>
            <w:u w:val="none"/>
            <w:shd w:val="clear" w:color="auto" w:fill="FFFFFF"/>
          </w:rPr>
          <w:t>соразмерно</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утвержденным Приказам Департамента жилищно-коммунального комплекса и энергетики Ханты - Мансийского автономного округа - Югры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Ханты-Мансийского автономного округа - Югры, минимальный размер взноса на капитальный ремонт с 2014 по 2020 составляет 10,75 руб. за </w:t>
      </w:r>
      <w:r>
        <w:rPr>
          <w:rFonts w:ascii="Times New Roman" w:hAnsi="Times New Roman" w:cs="Times New Roman"/>
          <w:sz w:val="28"/>
          <w:szCs w:val="28"/>
        </w:rPr>
        <w:t>кв.м</w:t>
      </w:r>
      <w:r>
        <w:rPr>
          <w:rFonts w:ascii="Times New Roman" w:hAnsi="Times New Roman" w:cs="Times New Roman"/>
          <w:sz w:val="28"/>
          <w:szCs w:val="28"/>
        </w:rPr>
        <w:t xml:space="preserve">, 2021 составляет 11,20 руб. за </w:t>
      </w:r>
      <w:r>
        <w:rPr>
          <w:rFonts w:ascii="Times New Roman" w:hAnsi="Times New Roman" w:cs="Times New Roman"/>
          <w:sz w:val="28"/>
          <w:szCs w:val="28"/>
        </w:rPr>
        <w:t>кв.м</w:t>
      </w:r>
      <w:r>
        <w:rPr>
          <w:rFonts w:ascii="Times New Roman" w:hAnsi="Times New Roman" w:cs="Times New Roman"/>
          <w:sz w:val="28"/>
          <w:szCs w:val="28"/>
        </w:rPr>
        <w:t xml:space="preserve">., 2022 составлял </w:t>
      </w:r>
      <w:r w:rsidR="002B05D4">
        <w:rPr>
          <w:rFonts w:ascii="Times New Roman" w:hAnsi="Times New Roman" w:cs="Times New Roman"/>
          <w:sz w:val="28"/>
          <w:szCs w:val="28"/>
        </w:rPr>
        <w:t xml:space="preserve">11,75 руб. за </w:t>
      </w:r>
      <w:r w:rsidR="002B05D4">
        <w:rPr>
          <w:rFonts w:ascii="Times New Roman" w:hAnsi="Times New Roman" w:cs="Times New Roman"/>
          <w:sz w:val="28"/>
          <w:szCs w:val="28"/>
        </w:rPr>
        <w:t>кв.м</w:t>
      </w:r>
      <w:r>
        <w:rPr>
          <w:rFonts w:ascii="Times New Roman" w:hAnsi="Times New Roman" w:cs="Times New Roman"/>
          <w:sz w:val="28"/>
          <w:szCs w:val="28"/>
        </w:rPr>
        <w:t>.</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w:t>
      </w:r>
      <w:r w:rsidR="002B05D4">
        <w:rPr>
          <w:rFonts w:ascii="Times New Roman" w:hAnsi="Times New Roman" w:cs="Times New Roman"/>
          <w:sz w:val="28"/>
          <w:szCs w:val="28"/>
        </w:rPr>
        <w:t>01.07.2017</w:t>
      </w:r>
      <w:r>
        <w:rPr>
          <w:rFonts w:ascii="Times New Roman" w:hAnsi="Times New Roman" w:cs="Times New Roman"/>
          <w:sz w:val="28"/>
          <w:szCs w:val="28"/>
        </w:rPr>
        <w:t xml:space="preserve"> по </w:t>
      </w:r>
      <w:r w:rsidR="002B05D4">
        <w:rPr>
          <w:rFonts w:ascii="Times New Roman" w:hAnsi="Times New Roman" w:cs="Times New Roman"/>
          <w:sz w:val="28"/>
          <w:szCs w:val="28"/>
        </w:rPr>
        <w:t>30.04.2022</w:t>
      </w:r>
      <w:r>
        <w:rPr>
          <w:rFonts w:ascii="Times New Roman" w:hAnsi="Times New Roman" w:cs="Times New Roman"/>
          <w:sz w:val="28"/>
          <w:szCs w:val="28"/>
        </w:rPr>
        <w:t xml:space="preserve"> составляет </w:t>
      </w:r>
      <w:r w:rsidR="002B05D4">
        <w:rPr>
          <w:rFonts w:ascii="Times New Roman" w:hAnsi="Times New Roman" w:cs="Times New Roman"/>
          <w:sz w:val="28"/>
          <w:szCs w:val="28"/>
        </w:rPr>
        <w:t>37087,94</w:t>
      </w:r>
      <w:r>
        <w:rPr>
          <w:rFonts w:ascii="Times New Roman" w:hAnsi="Times New Roman" w:cs="Times New Roman"/>
          <w:sz w:val="28"/>
          <w:szCs w:val="28"/>
        </w:rPr>
        <w:t xml:space="preserve"> руб. из следующего расчета: </w:t>
      </w:r>
      <w:r w:rsidR="002B05D4">
        <w:rPr>
          <w:rFonts w:ascii="Times New Roman" w:hAnsi="Times New Roman" w:cs="Times New Roman"/>
          <w:sz w:val="28"/>
          <w:szCs w:val="28"/>
        </w:rPr>
        <w:t>2017</w:t>
      </w:r>
      <w:r>
        <w:rPr>
          <w:rFonts w:ascii="Times New Roman" w:hAnsi="Times New Roman" w:cs="Times New Roman"/>
          <w:sz w:val="28"/>
          <w:szCs w:val="28"/>
        </w:rPr>
        <w:t>-2020 -</w:t>
      </w:r>
      <w:r w:rsidR="002B05D4">
        <w:rPr>
          <w:rFonts w:ascii="Times New Roman" w:hAnsi="Times New Roman" w:cs="Times New Roman"/>
          <w:sz w:val="28"/>
          <w:szCs w:val="28"/>
        </w:rPr>
        <w:t>10,75</w:t>
      </w:r>
      <w:r>
        <w:rPr>
          <w:rFonts w:ascii="Times New Roman" w:hAnsi="Times New Roman" w:cs="Times New Roman"/>
          <w:sz w:val="28"/>
          <w:szCs w:val="28"/>
        </w:rPr>
        <w:t xml:space="preserve"> </w:t>
      </w:r>
      <w:r>
        <w:rPr>
          <w:rFonts w:ascii="Times New Roman" w:hAnsi="Times New Roman" w:cs="Times New Roman"/>
          <w:sz w:val="28"/>
          <w:szCs w:val="28"/>
        </w:rPr>
        <w:t>руб.*</w:t>
      </w:r>
      <w:r w:rsidR="002B05D4">
        <w:rPr>
          <w:rFonts w:ascii="Times New Roman" w:hAnsi="Times New Roman" w:cs="Times New Roman"/>
          <w:sz w:val="28"/>
          <w:szCs w:val="28"/>
        </w:rPr>
        <w:t>42</w:t>
      </w:r>
      <w:r>
        <w:rPr>
          <w:rFonts w:ascii="Times New Roman" w:hAnsi="Times New Roman" w:cs="Times New Roman"/>
          <w:sz w:val="28"/>
          <w:szCs w:val="28"/>
        </w:rPr>
        <w:t xml:space="preserve"> мес.*</w:t>
      </w:r>
      <w:r w:rsidR="002B05D4">
        <w:rPr>
          <w:rFonts w:ascii="Times New Roman" w:hAnsi="Times New Roman" w:cs="Times New Roman"/>
          <w:sz w:val="28"/>
          <w:szCs w:val="28"/>
        </w:rPr>
        <w:t>58,60</w:t>
      </w:r>
      <w:r>
        <w:rPr>
          <w:rFonts w:ascii="Times New Roman" w:hAnsi="Times New Roman" w:cs="Times New Roman"/>
          <w:sz w:val="28"/>
          <w:szCs w:val="28"/>
        </w:rPr>
        <w:t xml:space="preserve"> </w:t>
      </w:r>
      <w:r>
        <w:rPr>
          <w:rFonts w:ascii="Times New Roman" w:hAnsi="Times New Roman" w:cs="Times New Roman"/>
          <w:sz w:val="28"/>
          <w:szCs w:val="28"/>
        </w:rPr>
        <w:t>кв.м</w:t>
      </w:r>
      <w:r>
        <w:rPr>
          <w:rFonts w:ascii="Times New Roman" w:hAnsi="Times New Roman" w:cs="Times New Roman"/>
          <w:sz w:val="28"/>
          <w:szCs w:val="28"/>
        </w:rPr>
        <w:t xml:space="preserve"> + 2021 – </w:t>
      </w:r>
      <w:r w:rsidR="002B05D4">
        <w:rPr>
          <w:rFonts w:ascii="Times New Roman" w:hAnsi="Times New Roman" w:cs="Times New Roman"/>
          <w:sz w:val="28"/>
          <w:szCs w:val="28"/>
        </w:rPr>
        <w:t>11,20</w:t>
      </w:r>
      <w:r>
        <w:rPr>
          <w:rFonts w:ascii="Times New Roman" w:hAnsi="Times New Roman" w:cs="Times New Roman"/>
          <w:sz w:val="28"/>
          <w:szCs w:val="28"/>
        </w:rPr>
        <w:t xml:space="preserve"> руб.*12 мес.*</w:t>
      </w:r>
      <w:r w:rsidR="002B05D4">
        <w:rPr>
          <w:rFonts w:ascii="Times New Roman" w:hAnsi="Times New Roman" w:cs="Times New Roman"/>
          <w:sz w:val="28"/>
          <w:szCs w:val="28"/>
        </w:rPr>
        <w:t>58,60</w:t>
      </w:r>
      <w:r>
        <w:rPr>
          <w:rFonts w:ascii="Times New Roman" w:hAnsi="Times New Roman" w:cs="Times New Roman"/>
          <w:sz w:val="28"/>
          <w:szCs w:val="28"/>
        </w:rPr>
        <w:t xml:space="preserve"> </w:t>
      </w:r>
      <w:r>
        <w:rPr>
          <w:rFonts w:ascii="Times New Roman" w:hAnsi="Times New Roman" w:cs="Times New Roman"/>
          <w:sz w:val="28"/>
          <w:szCs w:val="28"/>
        </w:rPr>
        <w:t>кв.м</w:t>
      </w:r>
      <w:r>
        <w:rPr>
          <w:rFonts w:ascii="Times New Roman" w:hAnsi="Times New Roman" w:cs="Times New Roman"/>
          <w:sz w:val="28"/>
          <w:szCs w:val="28"/>
        </w:rPr>
        <w:t xml:space="preserve"> + 2022 – </w:t>
      </w:r>
      <w:r w:rsidR="002B05D4">
        <w:rPr>
          <w:rFonts w:ascii="Times New Roman" w:hAnsi="Times New Roman" w:cs="Times New Roman"/>
          <w:sz w:val="28"/>
          <w:szCs w:val="28"/>
        </w:rPr>
        <w:t>4</w:t>
      </w:r>
      <w:r>
        <w:rPr>
          <w:rFonts w:ascii="Times New Roman" w:hAnsi="Times New Roman" w:cs="Times New Roman"/>
          <w:sz w:val="28"/>
          <w:szCs w:val="28"/>
        </w:rPr>
        <w:t xml:space="preserve"> мес.* 58,</w:t>
      </w:r>
      <w:r w:rsidR="002B05D4">
        <w:rPr>
          <w:rFonts w:ascii="Times New Roman" w:hAnsi="Times New Roman" w:cs="Times New Roman"/>
          <w:sz w:val="28"/>
          <w:szCs w:val="28"/>
        </w:rPr>
        <w:t>60</w:t>
      </w:r>
      <w:r>
        <w:rPr>
          <w:rFonts w:ascii="Times New Roman" w:hAnsi="Times New Roman" w:cs="Times New Roman"/>
          <w:sz w:val="28"/>
          <w:szCs w:val="28"/>
        </w:rPr>
        <w:t xml:space="preserve"> кв.м.* </w:t>
      </w:r>
      <w:r w:rsidR="002B05D4">
        <w:rPr>
          <w:rFonts w:ascii="Times New Roman" w:hAnsi="Times New Roman" w:cs="Times New Roman"/>
          <w:sz w:val="28"/>
          <w:szCs w:val="28"/>
        </w:rPr>
        <w:t xml:space="preserve">11,75 </w:t>
      </w:r>
      <w:r>
        <w:rPr>
          <w:rFonts w:ascii="Times New Roman" w:hAnsi="Times New Roman" w:cs="Times New Roman"/>
          <w:sz w:val="28"/>
          <w:szCs w:val="28"/>
        </w:rPr>
        <w:t>руб.</w:t>
      </w:r>
    </w:p>
    <w:p w:rsidR="00C72814" w:rsidP="00C72814">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Поэтому, с учетом 1/2</w:t>
      </w:r>
      <w:r>
        <w:rPr>
          <w:rFonts w:ascii="Times New Roman" w:hAnsi="Times New Roman" w:cs="Times New Roman"/>
          <w:color w:val="000000"/>
          <w:sz w:val="28"/>
          <w:szCs w:val="28"/>
          <w:shd w:val="clear" w:color="auto" w:fill="FFFFFF"/>
        </w:rPr>
        <w:t xml:space="preserve"> доли с </w:t>
      </w:r>
      <w:r>
        <w:rPr>
          <w:rFonts w:ascii="Times New Roman" w:hAnsi="Times New Roman" w:cs="Times New Roman"/>
          <w:color w:val="000000"/>
          <w:sz w:val="28"/>
          <w:szCs w:val="28"/>
          <w:shd w:val="clear" w:color="auto" w:fill="FFFFFF"/>
        </w:rPr>
        <w:t>Данилова А.И</w:t>
      </w:r>
      <w:r>
        <w:rPr>
          <w:rFonts w:ascii="Times New Roman" w:hAnsi="Times New Roman" w:cs="Times New Roman"/>
          <w:color w:val="000000"/>
          <w:sz w:val="28"/>
          <w:szCs w:val="28"/>
          <w:shd w:val="clear" w:color="auto" w:fill="FFFFFF"/>
        </w:rPr>
        <w:t xml:space="preserve">. подлежит взысканию задолженность по взносам в пользу истца в размере </w:t>
      </w:r>
      <w:r>
        <w:rPr>
          <w:rFonts w:ascii="Times New Roman" w:hAnsi="Times New Roman" w:cs="Times New Roman"/>
          <w:color w:val="000000"/>
          <w:sz w:val="28"/>
          <w:szCs w:val="28"/>
          <w:shd w:val="clear" w:color="auto" w:fill="FFFFFF"/>
        </w:rPr>
        <w:t>18543,97</w:t>
      </w:r>
      <w:r>
        <w:rPr>
          <w:rFonts w:ascii="Times New Roman" w:hAnsi="Times New Roman" w:cs="Times New Roman"/>
          <w:color w:val="000000"/>
          <w:sz w:val="28"/>
          <w:szCs w:val="28"/>
          <w:shd w:val="clear" w:color="auto" w:fill="FFFFFF"/>
        </w:rPr>
        <w:t xml:space="preserve"> руб.</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положениям </w:t>
      </w:r>
      <w:hyperlink r:id="rId5" w:anchor="/document/12138291/entry/1550141" w:history="1">
        <w:r>
          <w:rPr>
            <w:rStyle w:val="Hyperlink"/>
            <w:rFonts w:ascii="Times New Roman" w:hAnsi="Times New Roman" w:cs="Times New Roman"/>
            <w:color w:val="auto"/>
            <w:sz w:val="28"/>
            <w:szCs w:val="28"/>
            <w:u w:val="none"/>
          </w:rPr>
          <w:t>ч. 14.1 ст. 155</w:t>
        </w:r>
      </w:hyperlink>
      <w:r>
        <w:rPr>
          <w:rFonts w:ascii="Times New Roman" w:hAnsi="Times New Roman" w:cs="Times New Roman"/>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Из материалов дела усматривается, что на период до </w:t>
      </w:r>
      <w:r w:rsidR="002B05D4">
        <w:rPr>
          <w:rFonts w:ascii="Times New Roman" w:hAnsi="Times New Roman" w:cs="Times New Roman"/>
          <w:sz w:val="28"/>
          <w:szCs w:val="28"/>
        </w:rPr>
        <w:t>01.07.2017</w:t>
      </w:r>
      <w:r>
        <w:rPr>
          <w:rFonts w:ascii="Times New Roman" w:hAnsi="Times New Roman" w:cs="Times New Roman"/>
          <w:sz w:val="28"/>
          <w:szCs w:val="28"/>
        </w:rPr>
        <w:t xml:space="preserve"> у ответчика уже имелась задолженность по пени за период с </w:t>
      </w:r>
      <w:r w:rsidR="002B05D4">
        <w:rPr>
          <w:rFonts w:ascii="Times New Roman" w:hAnsi="Times New Roman" w:cs="Times New Roman"/>
          <w:sz w:val="28"/>
          <w:szCs w:val="28"/>
        </w:rPr>
        <w:t>10</w:t>
      </w:r>
      <w:r>
        <w:rPr>
          <w:rFonts w:ascii="Times New Roman" w:hAnsi="Times New Roman" w:cs="Times New Roman"/>
          <w:sz w:val="28"/>
          <w:szCs w:val="28"/>
        </w:rPr>
        <w:t xml:space="preserve">.10.2014 по </w:t>
      </w:r>
      <w:r w:rsidR="002B05D4">
        <w:rPr>
          <w:rFonts w:ascii="Times New Roman" w:hAnsi="Times New Roman" w:cs="Times New Roman"/>
          <w:sz w:val="28"/>
          <w:szCs w:val="28"/>
        </w:rPr>
        <w:t>30.06.2017</w:t>
      </w:r>
      <w:r>
        <w:rPr>
          <w:rFonts w:ascii="Times New Roman" w:hAnsi="Times New Roman" w:cs="Times New Roman"/>
          <w:sz w:val="28"/>
          <w:szCs w:val="28"/>
        </w:rPr>
        <w:t>.</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 ответчика подлежат взысканию пени за несвоевременно уплаченные взносы на капитальный ремонт за период с </w:t>
      </w:r>
      <w:r w:rsidR="00D12CE7">
        <w:rPr>
          <w:rFonts w:ascii="Times New Roman" w:hAnsi="Times New Roman" w:cs="Times New Roman"/>
          <w:sz w:val="28"/>
          <w:szCs w:val="28"/>
        </w:rPr>
        <w:t>10.10.2014</w:t>
      </w:r>
      <w:r>
        <w:rPr>
          <w:rFonts w:ascii="Times New Roman" w:hAnsi="Times New Roman" w:cs="Times New Roman"/>
          <w:sz w:val="28"/>
          <w:szCs w:val="28"/>
        </w:rPr>
        <w:t xml:space="preserve"> по </w:t>
      </w:r>
      <w:r w:rsidR="00D12CE7">
        <w:rPr>
          <w:rFonts w:ascii="Times New Roman" w:hAnsi="Times New Roman" w:cs="Times New Roman"/>
          <w:sz w:val="28"/>
          <w:szCs w:val="28"/>
        </w:rPr>
        <w:t xml:space="preserve">28.02.2022 с учетом ½ </w:t>
      </w:r>
      <w:r>
        <w:rPr>
          <w:rFonts w:ascii="Times New Roman" w:hAnsi="Times New Roman" w:cs="Times New Roman"/>
          <w:sz w:val="28"/>
          <w:szCs w:val="28"/>
        </w:rPr>
        <w:t xml:space="preserve">доли в размере </w:t>
      </w:r>
      <w:r w:rsidR="00D12CE7">
        <w:rPr>
          <w:rFonts w:ascii="Times New Roman" w:hAnsi="Times New Roman" w:cs="Times New Roman"/>
          <w:sz w:val="28"/>
          <w:szCs w:val="28"/>
        </w:rPr>
        <w:t>3218,95</w:t>
      </w:r>
      <w:r>
        <w:rPr>
          <w:rFonts w:ascii="Times New Roman" w:hAnsi="Times New Roman" w:cs="Times New Roman"/>
          <w:sz w:val="28"/>
          <w:szCs w:val="28"/>
        </w:rPr>
        <w:t xml:space="preserve"> руб.</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Оснований для снижения пени не имеется.</w:t>
      </w:r>
    </w:p>
    <w:p w:rsidR="00C72814" w:rsidP="00C72814">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4000 руб.</w:t>
      </w:r>
    </w:p>
    <w:p w:rsidR="00C72814" w:rsidP="00C72814">
      <w:pPr>
        <w:pStyle w:val="s1"/>
        <w:shd w:val="clear" w:color="auto" w:fill="FFFFFF"/>
        <w:spacing w:before="0" w:beforeAutospacing="0" w:after="0" w:afterAutospacing="0"/>
        <w:jc w:val="both"/>
        <w:rPr>
          <w:rStyle w:val="10"/>
        </w:rPr>
      </w:pPr>
      <w:r>
        <w:rPr>
          <w:rStyle w:val="10"/>
          <w:szCs w:val="28"/>
        </w:rPr>
        <w:t xml:space="preserve">         </w:t>
      </w:r>
      <w:r>
        <w:rPr>
          <w:rStyle w:val="10"/>
          <w:sz w:val="28"/>
          <w:szCs w:val="28"/>
        </w:rPr>
        <w:t>Руководствуясь ст.ст.12, 194-197, 232.4 Гражданского процессуального кодекса Российской Федерации, мировой судья</w:t>
      </w:r>
    </w:p>
    <w:p w:rsidR="00C72814" w:rsidP="00C72814">
      <w:pPr>
        <w:pStyle w:val="BodyTextIndent3"/>
        <w:spacing w:after="0"/>
        <w:ind w:left="0" w:firstLine="567"/>
        <w:jc w:val="center"/>
        <w:rPr>
          <w:spacing w:val="-1"/>
        </w:rPr>
      </w:pPr>
      <w:r>
        <w:rPr>
          <w:spacing w:val="-1"/>
          <w:sz w:val="28"/>
          <w:szCs w:val="28"/>
        </w:rPr>
        <w:t>РЕШИЛ:</w:t>
      </w:r>
    </w:p>
    <w:p w:rsidR="00C72814" w:rsidRPr="00C72814" w:rsidP="00C72814">
      <w:pPr>
        <w:pStyle w:val="21"/>
        <w:ind w:firstLine="567"/>
        <w:jc w:val="both"/>
        <w:rPr>
          <w:rStyle w:val="10"/>
          <w:szCs w:val="28"/>
        </w:rPr>
      </w:pPr>
      <w:r w:rsidRPr="00C72814">
        <w:rPr>
          <w:rStyle w:val="10"/>
          <w:szCs w:val="28"/>
        </w:rPr>
        <w:t xml:space="preserve">Исковые требования </w:t>
      </w:r>
      <w:r w:rsidRPr="00C72814">
        <w:rPr>
          <w:szCs w:val="28"/>
        </w:rPr>
        <w:t xml:space="preserve">Югорского фонда капитального ремонта многоквартирных домов к Данилову </w:t>
      </w:r>
      <w:r w:rsidR="002B3EDE">
        <w:rPr>
          <w:szCs w:val="28"/>
        </w:rPr>
        <w:t>**</w:t>
      </w:r>
      <w:r w:rsidR="002B3EDE">
        <w:rPr>
          <w:szCs w:val="28"/>
        </w:rPr>
        <w:t xml:space="preserve">* </w:t>
      </w:r>
      <w:r w:rsidRPr="00C72814" w:rsidR="002B3EDE">
        <w:rPr>
          <w:szCs w:val="28"/>
        </w:rPr>
        <w:t xml:space="preserve"> </w:t>
      </w:r>
      <w:r w:rsidRPr="00C72814">
        <w:rPr>
          <w:szCs w:val="28"/>
        </w:rPr>
        <w:t>о</w:t>
      </w:r>
      <w:r w:rsidRPr="00C72814">
        <w:rPr>
          <w:szCs w:val="28"/>
        </w:rPr>
        <w:t xml:space="preserve"> взыскании задолженности</w:t>
      </w:r>
      <w:r w:rsidRPr="00C72814">
        <w:rPr>
          <w:rStyle w:val="10"/>
          <w:szCs w:val="28"/>
        </w:rPr>
        <w:t xml:space="preserve"> удовлетворить.</w:t>
      </w:r>
    </w:p>
    <w:p w:rsidR="00C72814" w:rsidRPr="00C72814" w:rsidP="00C72814">
      <w:pPr>
        <w:pStyle w:val="1"/>
        <w:widowControl/>
        <w:ind w:firstLine="567"/>
        <w:jc w:val="both"/>
        <w:rPr>
          <w:rStyle w:val="10"/>
          <w:sz w:val="28"/>
          <w:szCs w:val="28"/>
        </w:rPr>
      </w:pPr>
      <w:r w:rsidRPr="00C72814">
        <w:rPr>
          <w:rStyle w:val="10"/>
          <w:sz w:val="28"/>
          <w:szCs w:val="28"/>
        </w:rPr>
        <w:t xml:space="preserve">Взыскать с </w:t>
      </w:r>
      <w:r w:rsidRPr="00C72814">
        <w:rPr>
          <w:sz w:val="28"/>
          <w:szCs w:val="28"/>
        </w:rPr>
        <w:t xml:space="preserve">Данилова </w:t>
      </w:r>
      <w:r w:rsidR="002B3EDE">
        <w:rPr>
          <w:szCs w:val="28"/>
        </w:rPr>
        <w:t xml:space="preserve">*** </w:t>
      </w:r>
      <w:r w:rsidRPr="00C72814" w:rsidR="002B3EDE">
        <w:rPr>
          <w:szCs w:val="28"/>
        </w:rPr>
        <w:t xml:space="preserve"> </w:t>
      </w:r>
      <w:r w:rsidRPr="00C72814">
        <w:rPr>
          <w:sz w:val="28"/>
          <w:szCs w:val="28"/>
        </w:rPr>
        <w:t xml:space="preserve">(СНИЛС </w:t>
      </w:r>
      <w:r w:rsidR="002B3EDE">
        <w:rPr>
          <w:szCs w:val="28"/>
        </w:rPr>
        <w:t xml:space="preserve">*** </w:t>
      </w:r>
      <w:r w:rsidRPr="00C72814" w:rsidR="002B3EDE">
        <w:rPr>
          <w:szCs w:val="28"/>
        </w:rPr>
        <w:t xml:space="preserve"> </w:t>
      </w:r>
      <w:r w:rsidRPr="00C72814">
        <w:rPr>
          <w:sz w:val="28"/>
          <w:szCs w:val="28"/>
        </w:rPr>
        <w:t xml:space="preserve">) </w:t>
      </w:r>
      <w:r w:rsidRPr="00C72814">
        <w:rPr>
          <w:rStyle w:val="10"/>
          <w:sz w:val="28"/>
          <w:szCs w:val="28"/>
        </w:rPr>
        <w:t xml:space="preserve">в пользу </w:t>
      </w:r>
      <w:r w:rsidRPr="00C72814">
        <w:rPr>
          <w:sz w:val="28"/>
          <w:szCs w:val="28"/>
        </w:rPr>
        <w:t xml:space="preserve">Югорского фонда капитального ремонта многоквартирных домов (ИНН </w:t>
      </w:r>
      <w:r w:rsidR="002B3EDE">
        <w:rPr>
          <w:szCs w:val="28"/>
        </w:rPr>
        <w:t xml:space="preserve">*** </w:t>
      </w:r>
      <w:r w:rsidRPr="00C72814" w:rsidR="002B3EDE">
        <w:rPr>
          <w:szCs w:val="28"/>
        </w:rPr>
        <w:t xml:space="preserve"> </w:t>
      </w:r>
      <w:r w:rsidRPr="00C72814">
        <w:rPr>
          <w:sz w:val="28"/>
          <w:szCs w:val="28"/>
        </w:rPr>
        <w:t xml:space="preserve">) 18543,97 </w:t>
      </w:r>
      <w:r w:rsidRPr="00C72814">
        <w:rPr>
          <w:rStyle w:val="10"/>
          <w:sz w:val="28"/>
          <w:szCs w:val="28"/>
        </w:rPr>
        <w:t>руб. – в счет задолженности за период с 01.07.2017 по 30.04.2022, пени в размере 3218,95 руб. за период с 10.10.2014 по 28.02.2022, 4000 руб. – в счет оплаты госпошлины.</w:t>
      </w:r>
    </w:p>
    <w:p w:rsidR="00C72814" w:rsidP="00C72814">
      <w:pPr>
        <w:pStyle w:val="1"/>
        <w:widowControl/>
        <w:ind w:firstLine="567"/>
        <w:jc w:val="both"/>
        <w:rPr>
          <w:rStyle w:val="10"/>
        </w:rPr>
      </w:pPr>
      <w:r>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sz w:val="28"/>
          <w:szCs w:val="28"/>
        </w:rPr>
        <w:t>через мирового судью</w:t>
      </w:r>
      <w:r>
        <w:rPr>
          <w:rStyle w:val="10"/>
          <w:sz w:val="28"/>
          <w:szCs w:val="28"/>
        </w:rPr>
        <w:t xml:space="preserve"> 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C72814" w:rsidP="00C72814">
      <w:pPr>
        <w:pStyle w:val="1"/>
        <w:widowControl/>
        <w:ind w:firstLine="567"/>
        <w:jc w:val="both"/>
      </w:pPr>
      <w:r>
        <w:rPr>
          <w:rStyle w:val="10"/>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C72814" w:rsidP="00C72814">
      <w:pPr>
        <w:shd w:val="clear" w:color="auto" w:fill="FFFFFF"/>
        <w:jc w:val="both"/>
        <w:rPr>
          <w:rFonts w:ascii="Times New Roman" w:hAnsi="Times New Roman"/>
          <w:sz w:val="28"/>
          <w:szCs w:val="28"/>
        </w:rPr>
      </w:pPr>
      <w:r>
        <w:rPr>
          <w:rFonts w:ascii="Times New Roman" w:hAnsi="Times New Roman"/>
          <w:sz w:val="28"/>
          <w:szCs w:val="28"/>
        </w:rPr>
        <w:t xml:space="preserve">        Мотивированное решение изготовлено 14 апреля 2026 года в связи с поступлением апелляционной жалобы. </w:t>
      </w:r>
    </w:p>
    <w:p w:rsidR="00C72814" w:rsidP="00C72814">
      <w:pPr>
        <w:shd w:val="clear" w:color="auto" w:fill="FFFFFF"/>
        <w:jc w:val="both"/>
        <w:rPr>
          <w:rFonts w:ascii="Times New Roman" w:hAnsi="Times New Roman"/>
          <w:spacing w:val="-1"/>
          <w:sz w:val="28"/>
          <w:szCs w:val="28"/>
        </w:rPr>
      </w:pPr>
    </w:p>
    <w:p w:rsidR="00C72814" w:rsidP="00C72814">
      <w:pPr>
        <w:shd w:val="clear" w:color="auto" w:fill="FFFFFF"/>
        <w:jc w:val="both"/>
        <w:rPr>
          <w:rFonts w:ascii="Times New Roman" w:hAnsi="Times New Roman"/>
          <w:spacing w:val="-1"/>
          <w:sz w:val="28"/>
          <w:szCs w:val="28"/>
        </w:rPr>
      </w:pPr>
    </w:p>
    <w:p w:rsidR="00C72814" w:rsidP="00C72814">
      <w:pPr>
        <w:shd w:val="clear" w:color="auto" w:fill="FFFFFF"/>
        <w:rPr>
          <w:rFonts w:ascii="Times New Roman" w:hAnsi="Times New Roman" w:cs="Times New Roman"/>
          <w:spacing w:val="-3"/>
          <w:sz w:val="28"/>
          <w:szCs w:val="28"/>
        </w:rPr>
      </w:pPr>
      <w:r>
        <w:rPr>
          <w:rFonts w:ascii="Times New Roman" w:hAnsi="Times New Roman" w:cs="Times New Roman"/>
          <w:spacing w:val="-2"/>
          <w:sz w:val="28"/>
          <w:szCs w:val="28"/>
        </w:rPr>
        <w:t>Мировой судья</w:t>
      </w:r>
      <w:r>
        <w:rPr>
          <w:rFonts w:ascii="Times New Roman" w:hAnsi="Times New Roman" w:cs="Times New Roman"/>
          <w:spacing w:val="-3"/>
          <w:sz w:val="28"/>
          <w:szCs w:val="28"/>
        </w:rPr>
        <w:t xml:space="preserve">                                                                               О.А. Новокшенова</w:t>
      </w:r>
    </w:p>
    <w:p w:rsidR="00C72814" w:rsidP="00C72814">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Копия верна:</w:t>
      </w:r>
    </w:p>
    <w:p w:rsidR="00C72814" w:rsidP="00C72814">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Мировой судья                                                                               О.А. Новокшенов</w:t>
      </w:r>
    </w:p>
    <w:p w:rsidR="00C72814" w:rsidP="00C72814"/>
    <w:p w:rsidR="00C72814" w:rsidP="00C72814"/>
    <w:p w:rsidR="00C72814" w:rsidP="00C72814"/>
    <w:p w:rsidR="00E7068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C1"/>
    <w:rsid w:val="002B05D4"/>
    <w:rsid w:val="002B3EDE"/>
    <w:rsid w:val="00C72814"/>
    <w:rsid w:val="00D12CE7"/>
    <w:rsid w:val="00E70686"/>
    <w:rsid w:val="00FF21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544C9F7-307A-45D2-A588-5F1CD62F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8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2814"/>
    <w:rPr>
      <w:color w:val="0000FF"/>
      <w:u w:val="single"/>
    </w:rPr>
  </w:style>
  <w:style w:type="paragraph" w:styleId="BodyTextIndent">
    <w:name w:val="Body Text Indent"/>
    <w:basedOn w:val="Normal"/>
    <w:link w:val="a"/>
    <w:uiPriority w:val="99"/>
    <w:semiHidden/>
    <w:unhideWhenUsed/>
    <w:rsid w:val="00C72814"/>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C72814"/>
    <w:rPr>
      <w:rFonts w:ascii="Times New Roman" w:eastAsia="Times New Roman" w:hAnsi="Times New Roman" w:cs="Times New Roman"/>
      <w:sz w:val="26"/>
      <w:szCs w:val="20"/>
      <w:lang w:eastAsia="ru-RU"/>
    </w:rPr>
  </w:style>
  <w:style w:type="paragraph" w:styleId="BodyTextIndent3">
    <w:name w:val="Body Text Indent 3"/>
    <w:basedOn w:val="Normal"/>
    <w:link w:val="3"/>
    <w:uiPriority w:val="99"/>
    <w:semiHidden/>
    <w:unhideWhenUsed/>
    <w:rsid w:val="00C72814"/>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C72814"/>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C72814"/>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qFormat/>
    <w:rsid w:val="00C72814"/>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C72814"/>
    <w:pPr>
      <w:widowControl/>
      <w:jc w:val="center"/>
    </w:pPr>
    <w:rPr>
      <w:sz w:val="28"/>
    </w:rPr>
  </w:style>
  <w:style w:type="character" w:customStyle="1" w:styleId="10">
    <w:name w:val="Основной шрифт абзаца1"/>
    <w:rsid w:val="00C72814"/>
  </w:style>
  <w:style w:type="paragraph" w:styleId="BalloonText">
    <w:name w:val="Balloon Text"/>
    <w:basedOn w:val="Normal"/>
    <w:link w:val="a0"/>
    <w:uiPriority w:val="99"/>
    <w:semiHidden/>
    <w:unhideWhenUsed/>
    <w:rsid w:val="00D12CE7"/>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D12CE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142/ce2c1649bd4a507adbf62f69a382f8fd74c9aec6/?ysclid=mlqgh9lhpk856023106" TargetMode="Externa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